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40"/>
          <w:szCs w:val="40"/>
          <w:lang w:eastAsia="zh-Hans"/>
        </w:rPr>
      </w:pPr>
      <w:r>
        <w:rPr>
          <w:rFonts w:ascii="仿宋_GB2312" w:eastAsia="仿宋_GB2312"/>
          <w:b/>
          <w:bCs/>
          <w:sz w:val="40"/>
          <w:szCs w:val="40"/>
          <w:lang w:eastAsia="zh-Hans"/>
        </w:rPr>
        <w:t>2</w:t>
      </w:r>
      <w:r>
        <w:rPr>
          <w:rFonts w:hint="eastAsia" w:ascii="仿宋_GB2312" w:eastAsia="仿宋_GB2312"/>
          <w:b/>
          <w:bCs/>
          <w:sz w:val="40"/>
          <w:szCs w:val="40"/>
          <w:lang w:eastAsia="zh-Hans"/>
        </w:rPr>
        <w:t>023年第</w:t>
      </w:r>
      <w:r>
        <w:rPr>
          <w:rFonts w:ascii="仿宋_GB2312" w:eastAsia="仿宋_GB2312"/>
          <w:b/>
          <w:bCs/>
          <w:sz w:val="40"/>
          <w:szCs w:val="40"/>
          <w:lang w:eastAsia="zh-Hans"/>
        </w:rPr>
        <w:t>12</w:t>
      </w:r>
      <w:r>
        <w:rPr>
          <w:rFonts w:hint="eastAsia" w:ascii="仿宋_GB2312" w:eastAsia="仿宋_GB2312"/>
          <w:b/>
          <w:bCs/>
          <w:sz w:val="40"/>
          <w:szCs w:val="40"/>
          <w:lang w:eastAsia="zh-Hans"/>
        </w:rPr>
        <w:t>届赢在广州之“阳光青创杯”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40"/>
          <w:szCs w:val="40"/>
        </w:rPr>
      </w:pPr>
      <w:r>
        <w:rPr>
          <w:rFonts w:hint="eastAsia" w:ascii="仿宋_GB2312" w:eastAsia="仿宋_GB2312"/>
          <w:b/>
          <w:bCs/>
          <w:sz w:val="40"/>
          <w:szCs w:val="40"/>
          <w:lang w:eastAsia="zh-Hans"/>
        </w:rPr>
        <w:t>大学生创业就业大赛</w:t>
      </w:r>
      <w:r>
        <w:rPr>
          <w:rFonts w:hint="eastAsia" w:ascii="仿宋_GB2312" w:eastAsia="仿宋_GB2312"/>
          <w:b/>
          <w:bCs/>
          <w:sz w:val="40"/>
          <w:szCs w:val="40"/>
        </w:rPr>
        <w:t>第二期</w:t>
      </w:r>
      <w:r>
        <w:rPr>
          <w:rFonts w:hint="eastAsia" w:ascii="仿宋_GB2312" w:eastAsia="仿宋_GB2312"/>
          <w:b/>
          <w:bCs/>
          <w:sz w:val="40"/>
          <w:szCs w:val="40"/>
          <w:lang w:eastAsia="zh-Hans"/>
        </w:rPr>
        <w:t>活动</w:t>
      </w:r>
      <w:r>
        <w:rPr>
          <w:rFonts w:hint="eastAsia" w:ascii="仿宋_GB2312" w:eastAsia="仿宋_GB2312"/>
          <w:b/>
          <w:bCs/>
          <w:sz w:val="40"/>
          <w:szCs w:val="40"/>
        </w:rPr>
        <w:t>方案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仿宋_GB2312" w:eastAsia="仿宋_GB2312"/>
          <w:b/>
          <w:bCs/>
          <w:sz w:val="36"/>
          <w:szCs w:val="36"/>
          <w:lang w:eastAsia="zh-Hans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为深入学习贯彻习近平新时代中国特色社会主义思想，认真学习宣传贯彻党的二十大精神，为粤港澳大湾区大学生就业、创业提供平台，提升大学生就业能力及就业率，同时为企业选拔更多优秀人才，计划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2023年举办第十二届“赢在广州”暨粤港澳大湾区大学生创业大赛。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在“赢在广州”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创业大赛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中开辟“阳光青创杯”专属赛道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“阳光青创杯”赛事组委会联合企业、学校、公益组织等渠道，通过培养、实战、竞赛、公益等等形式为企业输送高质量毕业生，为毕业生找到更合适的就业机会。大赛注重学生实践能力的培养，心理素质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提升，工作技能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同时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带领参赛选手到不同的企业做沉浸式社会实践活动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为未来进入社会做好心理及专业上的准备。活动方案如下：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kern w:val="0"/>
          <w:sz w:val="32"/>
          <w:szCs w:val="32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、大赛概况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阳光青创杯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创业就业大赛第二期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（二）主题：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提升大学生就业能力，全面普及个人养老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（三）目的：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培养高质量就业人才，提升大学生就业能力和就业稳定率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（四）组织单位：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1.指导单位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广州市社会组织管理局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广州市人力资源市场服务中心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中共广州市金融行业委员会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2.主办单位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阳光人寿保险股份有限公司广东分公司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广州市青年就业创业协会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广州金融行业协会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广东省家庭教育研究会家长学校专业委员会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iCs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kern w:val="0"/>
          <w:sz w:val="32"/>
          <w:szCs w:val="32"/>
        </w:rPr>
        <w:t>二、具体安排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（一）时间：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2023年9月-2024年2月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（二）参赛对象：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广东省内在校大学生，含专科生、本科生、研究生（硕士/博士），专业不限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（三）参赛条件：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1.以学校为单位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参赛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；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个人报名参赛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：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未毕业学生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参赛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提供学生证或相关证明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已毕业学生参赛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提供学历或学位证书等相关证明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iCs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kern w:val="0"/>
          <w:sz w:val="32"/>
          <w:szCs w:val="32"/>
        </w:rPr>
        <w:t>三、大赛内容</w:t>
      </w:r>
    </w:p>
    <w:p>
      <w:pPr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大学生参与“阳光青创杯”大赛，完成组委会指定培训、学习、市场实践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公益宣传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等竞赛项目内容。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iCs/>
          <w:kern w:val="0"/>
          <w:sz w:val="32"/>
          <w:szCs w:val="32"/>
        </w:rPr>
      </w:pPr>
      <w:r>
        <w:rPr>
          <w:rFonts w:hint="eastAsia" w:ascii="黑体" w:hAnsi="黑体" w:eastAsia="黑体" w:cs="黑体"/>
          <w:iCs/>
          <w:kern w:val="0"/>
          <w:sz w:val="32"/>
          <w:szCs w:val="32"/>
        </w:rPr>
        <w:t>启动及报名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bCs/>
          <w:sz w:val="32"/>
          <w:szCs w:val="32"/>
        </w:rPr>
        <w:t>一</w:t>
      </w:r>
      <w:r>
        <w:rPr>
          <w:rFonts w:hint="eastAsia" w:ascii="仿宋_GB2312" w:eastAsia="仿宋_GB2312"/>
          <w:bCs/>
          <w:sz w:val="32"/>
          <w:szCs w:val="32"/>
          <w:lang w:eastAsia="zh-Hans"/>
        </w:rPr>
        <w:t>）报名选拔期</w:t>
      </w:r>
    </w:p>
    <w:p>
      <w:pPr>
        <w:widowControl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1.报名：以院系为单位，通过线上或线下宣讲会报名参与；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2.选拔：赛事组委会执行小组对报名学生进行面试，择优录取。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3.选拔结果公示：面试选拔次日，组委会执行小组将在专属宣传群中进行公示。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五、组队要求及形式</w:t>
      </w:r>
    </w:p>
    <w:p>
      <w:pPr>
        <w:pStyle w:val="20"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1.大赛分为培养期、初赛、决赛三个阶段。</w:t>
      </w:r>
    </w:p>
    <w:p>
      <w:pPr>
        <w:pStyle w:val="20"/>
        <w:widowControl/>
        <w:numPr>
          <w:ilvl w:val="255"/>
          <w:numId w:val="0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2.大赛采取积分制作为评优依据，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分为专业知识评分和公益项目实践成果评分两类</w:t>
      </w:r>
      <w:r>
        <w:rPr>
          <w:rFonts w:ascii="仿宋_GB2312" w:hAnsi="仿宋_GB2312" w:eastAsia="仿宋_GB2312" w:cs="仿宋_GB2312"/>
          <w:bCs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最后取优秀个人和团队作为优秀奖励对象。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3.组队：4-6人作为一个战队，驻组委会的推荐企业</w:t>
      </w:r>
      <w:r>
        <w:rPr>
          <w:rFonts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完成公益服务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4.导师：每一个参赛团队，组委会提供至少一名青创导师，对大赛期间的市场实践进行技能指导。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5.形式：以战队为单位，进行积分制PK，选出优秀战队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和优秀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个人。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6.大赛期间定期举办“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阳光青创杯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”就业指导培训，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提升综合素质</w:t>
      </w:r>
      <w:r>
        <w:rPr>
          <w:rFonts w:ascii="仿宋_GB2312" w:hAnsi="仿宋_GB2312" w:eastAsia="仿宋_GB2312" w:cs="仿宋_GB2312"/>
          <w:bCs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提高市场就业的通用能力</w:t>
      </w:r>
      <w:r>
        <w:rPr>
          <w:rFonts w:ascii="仿宋_GB2312" w:hAnsi="仿宋_GB2312" w:eastAsia="仿宋_GB2312" w:cs="仿宋_GB2312"/>
          <w:bCs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同时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举办走进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企业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参观学习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活动</w:t>
      </w:r>
      <w:r>
        <w:rPr>
          <w:rFonts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并与企业高管进行交流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7.大赛期间参赛人员必须遵守进驻企业规章制度，遵守组委会纪律要求。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六、赛事流程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（一）培养学习期：2023年9月-10月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1.学习内容：第一阶段为脱产式课堂学习，为期2天，可分期参与；第二阶段为企业实践，为期2-3天，可多次参与。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2.学习内容：职业规划、职业礼仪、就业分析，金融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政策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、高效沟通等等通用类技能课程。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3.学习形式：课堂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实践相结合，学习期间有市场实践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机会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Hans"/>
        </w:rPr>
        <w:t>深入到不同企业开展公益活动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（二）初赛：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2023年10月-12月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含培训学习及企业实践，为初赛期。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1.初赛内容：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专业内容学习成绩和公益活动参与量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2.形式：进企业实践及回组委会基地学习相结合。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3.评选标准：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（1）公益讲座竞赛积分：向进驻企业开展公益讲座、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阳光家长学校等活动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，以参加活动人数为积分标准，每场活动参与1名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员工即为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（2）公益调查问卷竞赛积分：向进驻企业员工开展公益问卷，以有效完成公益问卷数量为积分标准，每完成一份问卷即为1积分。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（3）服务微信群竞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赛</w:t>
      </w:r>
      <w:r>
        <w:rPr>
          <w:rFonts w:hint="eastAsia" w:ascii="仿宋_GB2312" w:hAnsi="仿宋_GB2312" w:eastAsia="仿宋_GB2312" w:cs="仿宋_GB2312"/>
          <w:sz w:val="32"/>
          <w:szCs w:val="32"/>
        </w:rPr>
        <w:t>积分：每个“战队”建立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对应的阳光青创杯福利专属服务微信群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以入群员工人数为积分标准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名入群员工即为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（4）遵守学习纪律，不迟到、不早退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迟到一次减少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早退一次减少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缺勤减少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hint="eastAsia" w:ascii="宋体" w:hAnsi="宋体" w:eastAsia="宋体" w:cs="宋体"/>
          <w:sz w:val="32"/>
          <w:szCs w:val="32"/>
          <w:lang w:eastAsia="zh-Hans"/>
        </w:rPr>
        <w:t>≧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，且通过组委会专业技能面试可晋级决赛，并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获得高阶的培训学习。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（三）决赛：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2024年1月-2月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内容：实行个人积分赛制，在企业实践过程中，个人为所在企业员工一对一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做</w:t>
      </w:r>
      <w:r>
        <w:rPr>
          <w:rFonts w:hint="eastAsia" w:ascii="仿宋_GB2312" w:hAnsi="仿宋_GB2312" w:eastAsia="仿宋_GB2312" w:cs="仿宋_GB2312"/>
          <w:sz w:val="32"/>
          <w:szCs w:val="32"/>
        </w:rPr>
        <w:t>养老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问卷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每完成一份信息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的问卷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获得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Hans" w:bidi="ar"/>
        </w:rPr>
        <w:t>“阳光青创杯”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奖项设置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（一）初赛：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全程参与学习，并在限时内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通过初赛标准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的战队，获得组委会提供的相应奖励：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初赛期间积分达到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现金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000元；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初赛期间积分达到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现金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00元；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初赛期间积分达到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</w:t>
      </w:r>
      <w:r>
        <w:rPr>
          <w:rFonts w:ascii="仿宋_GB2312" w:hAnsi="仿宋_GB2312" w:eastAsia="仿宋_GB2312" w:cs="仿宋_GB2312"/>
          <w:sz w:val="32"/>
          <w:szCs w:val="32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现金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00元。</w:t>
      </w:r>
    </w:p>
    <w:p>
      <w:pPr>
        <w:pStyle w:val="7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决</w:t>
      </w:r>
      <w:r>
        <w:rPr>
          <w:rFonts w:hint="eastAsia" w:ascii="仿宋_GB2312" w:hAnsi="仿宋_GB2312" w:eastAsia="仿宋_GB2312" w:cs="仿宋_GB2312"/>
          <w:sz w:val="32"/>
          <w:szCs w:val="32"/>
        </w:rPr>
        <w:t>赛，符合条件的参赛人员，组委会联合企业开具实习鉴定表、颁发参赛资格证书。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（二）决赛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1.全程参与学习，达成决赛条件，颁发获奖证书。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，奖励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000元奖金。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00分，且积分排名第一的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widowControl/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00分，且积分排名第二的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widowControl/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积分≥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00分，且积分排名第三的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，奖励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000元</w:t>
      </w:r>
      <w:r>
        <w:rPr>
          <w:rFonts w:hint="eastAsia" w:ascii="仿宋_GB2312" w:hAnsi="仿宋_GB2312" w:eastAsia="仿宋_GB2312" w:cs="仿宋_GB2312"/>
          <w:sz w:val="32"/>
          <w:szCs w:val="32"/>
        </w:rPr>
        <w:t>奖金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.参与大赛的学校可获得主办方授予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“阳光青创杯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优秀就业指导单位”奖。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.参与大赛的企业授予“广东大学生创业就业大赛基地”公益牌匾。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“阳光青创杯”公益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为树立大学生的社会责任意识，提升社会价值感，组委会将以此次大赛的名义进行爱心公益捐赠，为晋级决赛大学生所进驻的企业员工免费建立风险保障计划，总计划以风险额度50亿元为限。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九、报名方式</w:t>
      </w:r>
    </w:p>
    <w:p>
      <w:pPr>
        <w:adjustRightInd w:val="0"/>
        <w:snapToGrid w:val="0"/>
        <w:spacing w:line="560" w:lineRule="exact"/>
        <w:ind w:firstLine="630" w:firstLineChars="3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669925</wp:posOffset>
            </wp:positionH>
            <wp:positionV relativeFrom="paragraph">
              <wp:posOffset>146050</wp:posOffset>
            </wp:positionV>
            <wp:extent cx="1268095" cy="1268095"/>
            <wp:effectExtent l="0" t="0" r="8255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960" w:firstLineChars="300"/>
        <w:rPr>
          <w:rFonts w:ascii="黑体" w:hAnsi="黑体" w:eastAsia="仿宋_GB2312" w:cs="黑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二维码扫码报名</w:t>
      </w:r>
    </w:p>
    <w:p>
      <w:pPr>
        <w:widowControl/>
        <w:numPr>
          <w:ilvl w:val="0"/>
          <w:numId w:val="3"/>
        </w:num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赛事组委会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联系方式：13602481256      联系人：吴少花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活动解释权归组委会成员单位阳光人寿广东分公司。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附件：活动报名表</w:t>
      </w:r>
    </w:p>
    <w:tbl>
      <w:tblPr>
        <w:tblStyle w:val="9"/>
        <w:tblW w:w="93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42"/>
        <w:gridCol w:w="780"/>
        <w:gridCol w:w="710"/>
        <w:gridCol w:w="1015"/>
        <w:gridCol w:w="731"/>
        <w:gridCol w:w="1537"/>
        <w:gridCol w:w="1500"/>
        <w:gridCol w:w="16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3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第12届赢在广州之“阳光青创杯”大学生创业就业大赛第二期报名表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年级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是否自行进行赛事组队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意向走访企业类型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广工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张三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金融学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大四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138XXXXXXXX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bidi="ar"/>
              </w:rPr>
              <w:t>金融类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8A6A2D"/>
    <w:multiLevelType w:val="singleLevel"/>
    <w:tmpl w:val="EE8A6A2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ED2683"/>
    <w:multiLevelType w:val="singleLevel"/>
    <w:tmpl w:val="22ED2683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3E3296A"/>
    <w:multiLevelType w:val="singleLevel"/>
    <w:tmpl w:val="63E3296A"/>
    <w:lvl w:ilvl="0" w:tentative="0">
      <w:start w:val="7"/>
      <w:numFmt w:val="chineseCounting"/>
      <w:suff w:val="nothing"/>
      <w:lvlText w:val="%1、"/>
      <w:lvlJc w:val="left"/>
      <w:pPr>
        <w:ind w:left="200"/>
      </w:pPr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yNzA5NGQ1MTVkNmIxMWQyZjE4Zjc2OTU5ODJhNWUifQ=="/>
  </w:docVars>
  <w:rsids>
    <w:rsidRoot w:val="00937F13"/>
    <w:rsid w:val="001870D8"/>
    <w:rsid w:val="003D0D66"/>
    <w:rsid w:val="00920B6D"/>
    <w:rsid w:val="00937F13"/>
    <w:rsid w:val="00AC3266"/>
    <w:rsid w:val="00C349FE"/>
    <w:rsid w:val="00CB1CBF"/>
    <w:rsid w:val="00CE6FCE"/>
    <w:rsid w:val="00E52F11"/>
    <w:rsid w:val="00F64BEC"/>
    <w:rsid w:val="02762F68"/>
    <w:rsid w:val="0A9F5F8B"/>
    <w:rsid w:val="10560E37"/>
    <w:rsid w:val="13C64E3A"/>
    <w:rsid w:val="13DA7FEC"/>
    <w:rsid w:val="13EFDFC1"/>
    <w:rsid w:val="16DD1B8D"/>
    <w:rsid w:val="17FD29BC"/>
    <w:rsid w:val="19A40480"/>
    <w:rsid w:val="1B8D7D8F"/>
    <w:rsid w:val="1CF549A8"/>
    <w:rsid w:val="1CFE2551"/>
    <w:rsid w:val="1E51475B"/>
    <w:rsid w:val="20112E66"/>
    <w:rsid w:val="240B5FA0"/>
    <w:rsid w:val="24824E9C"/>
    <w:rsid w:val="27736336"/>
    <w:rsid w:val="2DFDC535"/>
    <w:rsid w:val="33CF71B8"/>
    <w:rsid w:val="36CE2B91"/>
    <w:rsid w:val="38F61A1C"/>
    <w:rsid w:val="43317D96"/>
    <w:rsid w:val="43FF0028"/>
    <w:rsid w:val="4BFB58CA"/>
    <w:rsid w:val="4C4B4B43"/>
    <w:rsid w:val="564927D4"/>
    <w:rsid w:val="5A7D62D4"/>
    <w:rsid w:val="5E6C4FDF"/>
    <w:rsid w:val="5EF3D5AD"/>
    <w:rsid w:val="5FF70FFB"/>
    <w:rsid w:val="63B61885"/>
    <w:rsid w:val="69B46C51"/>
    <w:rsid w:val="69DCEF43"/>
    <w:rsid w:val="6AC6183B"/>
    <w:rsid w:val="6ACED9CE"/>
    <w:rsid w:val="6B983ECD"/>
    <w:rsid w:val="6BFEB76C"/>
    <w:rsid w:val="6CED6CD3"/>
    <w:rsid w:val="6D125276"/>
    <w:rsid w:val="70EF0AB4"/>
    <w:rsid w:val="718E1835"/>
    <w:rsid w:val="73D95755"/>
    <w:rsid w:val="7439D334"/>
    <w:rsid w:val="758D029B"/>
    <w:rsid w:val="75F370C8"/>
    <w:rsid w:val="7BCB1B6C"/>
    <w:rsid w:val="7DF3404F"/>
    <w:rsid w:val="7F3F435B"/>
    <w:rsid w:val="7F8F1DB7"/>
    <w:rsid w:val="7FDFF50C"/>
    <w:rsid w:val="AFFF8B71"/>
    <w:rsid w:val="B66D349B"/>
    <w:rsid w:val="BEDB43A7"/>
    <w:rsid w:val="BEFA0016"/>
    <w:rsid w:val="BF5DFA4C"/>
    <w:rsid w:val="BFB8B93E"/>
    <w:rsid w:val="BFEF2FE2"/>
    <w:rsid w:val="C6FE0257"/>
    <w:rsid w:val="CFEF3C16"/>
    <w:rsid w:val="CFFF5CFF"/>
    <w:rsid w:val="D66FDE39"/>
    <w:rsid w:val="D7DF4E36"/>
    <w:rsid w:val="E3F0207F"/>
    <w:rsid w:val="EDD1ECAB"/>
    <w:rsid w:val="EFFED622"/>
    <w:rsid w:val="EFFF9EFF"/>
    <w:rsid w:val="F2F959E5"/>
    <w:rsid w:val="F67ECE67"/>
    <w:rsid w:val="FBAE11EB"/>
    <w:rsid w:val="FBFDB130"/>
    <w:rsid w:val="FDECCE57"/>
    <w:rsid w:val="FEBC1BF3"/>
    <w:rsid w:val="FF79A1F7"/>
    <w:rsid w:val="FFBD1620"/>
    <w:rsid w:val="FFFFAD81"/>
    <w:rsid w:val="FFFFC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 Indent 2"/>
    <w:basedOn w:val="1"/>
    <w:qFormat/>
    <w:uiPriority w:val="0"/>
    <w:pPr>
      <w:spacing w:line="600" w:lineRule="exact"/>
      <w:ind w:firstLine="632" w:firstLineChars="200"/>
    </w:pPr>
    <w:rPr>
      <w:rFonts w:ascii="仿宋_GB2312" w:eastAsia="仿宋_GB2312"/>
      <w:sz w:val="32"/>
      <w:szCs w:val="24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8"/>
    <w:semiHidden/>
    <w:qFormat/>
    <w:uiPriority w:val="99"/>
    <w:rPr>
      <w:b/>
      <w:bCs/>
    </w:rPr>
  </w:style>
  <w:style w:type="paragraph" w:customStyle="1" w:styleId="19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397</Words>
  <Characters>2269</Characters>
  <Lines>18</Lines>
  <Paragraphs>5</Paragraphs>
  <TotalTime>24</TotalTime>
  <ScaleCrop>false</ScaleCrop>
  <LinksUpToDate>false</LinksUpToDate>
  <CharactersWithSpaces>2661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2023-05-19T19:43:00Z</dcterms:created>
  <dc:creator>肖翔</dc:creator>
  <cp:lastModifiedBy>邢镇</cp:lastModifiedBy>
  <cp:lastPrinted>2023-02-09T17:14:00Z</cp:lastPrinted>
  <dcterms:modified xsi:type="dcterms:W3CDTF">2023-09-22T03:56:50Z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FFAD63B8153D4D5B8640D944FAE79347_13</vt:lpwstr>
  </property>
</Properties>
</file>